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6" w:rsidRDefault="00060876"/>
    <w:p w:rsidR="001F597F" w:rsidRPr="00B47B2B" w:rsidRDefault="001F597F" w:rsidP="001F597F">
      <w:pPr>
        <w:tabs>
          <w:tab w:val="left" w:pos="1943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ata set 2"/>
      </w:tblPr>
      <w:tblGrid>
        <w:gridCol w:w="1007"/>
        <w:gridCol w:w="837"/>
        <w:gridCol w:w="822"/>
        <w:gridCol w:w="809"/>
        <w:gridCol w:w="1017"/>
        <w:gridCol w:w="911"/>
        <w:gridCol w:w="879"/>
        <w:gridCol w:w="979"/>
        <w:gridCol w:w="1098"/>
        <w:gridCol w:w="991"/>
      </w:tblGrid>
      <w:tr w:rsidR="00D563BB" w:rsidRPr="00C04DBC" w:rsidTr="00FF5359">
        <w:trPr>
          <w:tblHeader/>
        </w:trPr>
        <w:tc>
          <w:tcPr>
            <w:tcW w:w="1006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Model Name</w:t>
            </w:r>
          </w:p>
        </w:tc>
        <w:tc>
          <w:tcPr>
            <w:tcW w:w="876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Price ($)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Screen Size (in.)</w:t>
            </w:r>
          </w:p>
        </w:tc>
        <w:tc>
          <w:tcPr>
            <w:tcW w:w="852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Ease of Use</w:t>
            </w:r>
          </w:p>
        </w:tc>
        <w:tc>
          <w:tcPr>
            <w:tcW w:w="1042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Routing</w:t>
            </w:r>
          </w:p>
        </w:tc>
        <w:tc>
          <w:tcPr>
            <w:tcW w:w="945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Info for Driver</w:t>
            </w:r>
          </w:p>
        </w:tc>
        <w:tc>
          <w:tcPr>
            <w:tcW w:w="892" w:type="dxa"/>
          </w:tcPr>
          <w:p w:rsidR="00D563BB" w:rsidRPr="00C04DBC" w:rsidRDefault="00D563B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Mount Design</w:t>
            </w:r>
          </w:p>
        </w:tc>
        <w:tc>
          <w:tcPr>
            <w:tcW w:w="1007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Display</w:t>
            </w:r>
          </w:p>
        </w:tc>
        <w:tc>
          <w:tcPr>
            <w:tcW w:w="1116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Traffic Interface</w:t>
            </w:r>
          </w:p>
        </w:tc>
        <w:tc>
          <w:tcPr>
            <w:tcW w:w="1018" w:type="dxa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Tested Battery Life (hrs.)</w:t>
            </w:r>
          </w:p>
        </w:tc>
      </w:tr>
      <w:tr w:rsidR="00C04DBC" w:rsidRPr="00C04DBC" w:rsidTr="00FF5359">
        <w:tc>
          <w:tcPr>
            <w:tcW w:w="1006" w:type="dxa"/>
          </w:tcPr>
          <w:p w:rsidR="00C04DBC" w:rsidRPr="00C04DBC" w:rsidRDefault="00C04DB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Comet</w:t>
            </w:r>
          </w:p>
        </w:tc>
        <w:tc>
          <w:tcPr>
            <w:tcW w:w="876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C04DB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85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4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007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16" w:type="dxa"/>
          </w:tcPr>
          <w:p w:rsidR="00C04DBC" w:rsidRPr="000C4AEE" w:rsidRDefault="001E54AB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2 ¼</w:t>
            </w:r>
          </w:p>
        </w:tc>
      </w:tr>
      <w:tr w:rsidR="00C04DBC" w:rsidRPr="00C04DBC" w:rsidTr="00FF5359">
        <w:tc>
          <w:tcPr>
            <w:tcW w:w="1006" w:type="dxa"/>
          </w:tcPr>
          <w:p w:rsidR="00C04DBC" w:rsidRPr="00C04DBC" w:rsidRDefault="00C04DB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Nebula</w:t>
            </w:r>
          </w:p>
        </w:tc>
        <w:tc>
          <w:tcPr>
            <w:tcW w:w="876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C04DB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85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4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:rsidR="00C04DBC" w:rsidRPr="000C4AEE" w:rsidRDefault="001E54AB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18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1.50</w:t>
            </w:r>
          </w:p>
        </w:tc>
      </w:tr>
      <w:tr w:rsidR="00C04DBC" w:rsidRPr="00C04DBC" w:rsidTr="00FF5359">
        <w:tc>
          <w:tcPr>
            <w:tcW w:w="1006" w:type="dxa"/>
          </w:tcPr>
          <w:p w:rsidR="00C04DBC" w:rsidRPr="00C04DBC" w:rsidRDefault="00C04DB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Sun</w:t>
            </w:r>
          </w:p>
        </w:tc>
        <w:tc>
          <w:tcPr>
            <w:tcW w:w="876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370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C04DB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85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4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C04DBC" w:rsidRPr="000C4AEE" w:rsidRDefault="001E54AB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2.00</w:t>
            </w:r>
          </w:p>
        </w:tc>
      </w:tr>
      <w:tr w:rsidR="00C04DBC" w:rsidRPr="00C04DBC" w:rsidTr="00FF5359">
        <w:tc>
          <w:tcPr>
            <w:tcW w:w="1006" w:type="dxa"/>
          </w:tcPr>
          <w:p w:rsidR="00C04DBC" w:rsidRPr="00C04DBC" w:rsidRDefault="00C04DB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Star</w:t>
            </w:r>
          </w:p>
        </w:tc>
        <w:tc>
          <w:tcPr>
            <w:tcW w:w="876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C04DB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85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C04DBC" w:rsidRPr="000C4AEE" w:rsidRDefault="008F6B45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:rsidR="00C04DBC" w:rsidRPr="000C4AEE" w:rsidRDefault="001E54AB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18" w:type="dxa"/>
          </w:tcPr>
          <w:p w:rsidR="00C04DBC" w:rsidRPr="000C4AEE" w:rsidRDefault="00C04DBC" w:rsidP="00B47730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0C4AEE">
              <w:rPr>
                <w:rFonts w:asciiTheme="minorHAnsi" w:hAnsiTheme="minorHAnsi"/>
                <w:sz w:val="22"/>
                <w:szCs w:val="22"/>
              </w:rPr>
              <w:t>1 ⅔</w:t>
            </w:r>
          </w:p>
        </w:tc>
      </w:tr>
      <w:tr w:rsidR="00D563BB" w:rsidRPr="00C04DBC" w:rsidTr="00FF5359">
        <w:tc>
          <w:tcPr>
            <w:tcW w:w="1006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Galaxy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D563BB" w:rsidRPr="00C04DBC" w:rsidRDefault="0089684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  <w:r w:rsidR="00D563BB" w:rsidRPr="00C04DB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5.0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D563BB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D563BB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C2D69B" w:themeFill="accent3" w:themeFillTint="99"/>
          </w:tcPr>
          <w:p w:rsidR="00D563BB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2.00</w:t>
            </w:r>
          </w:p>
        </w:tc>
      </w:tr>
      <w:tr w:rsidR="00D563BB" w:rsidRPr="00C04DBC" w:rsidTr="00FF5359">
        <w:tc>
          <w:tcPr>
            <w:tcW w:w="1006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Universe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D563BB" w:rsidRPr="00C04DBC" w:rsidRDefault="009211C6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D563BB" w:rsidRPr="00C04DB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5.</w:t>
            </w:r>
            <w:r w:rsidR="0089684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C2D69B" w:themeFill="accent3" w:themeFillTint="99"/>
          </w:tcPr>
          <w:p w:rsidR="00D563BB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D563BB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C2D69B" w:themeFill="accent3" w:themeFillTint="99"/>
          </w:tcPr>
          <w:p w:rsidR="00D563BB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C2D69B" w:themeFill="accent3" w:themeFillTint="99"/>
          </w:tcPr>
          <w:p w:rsidR="00D563BB" w:rsidRPr="00C04DBC" w:rsidRDefault="00D563B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 w:rsidRPr="00C04DBC">
              <w:rPr>
                <w:rFonts w:asciiTheme="minorHAnsi" w:hAnsiTheme="minorHAnsi"/>
                <w:sz w:val="22"/>
                <w:szCs w:val="22"/>
              </w:rPr>
              <w:t>1.75</w:t>
            </w:r>
          </w:p>
        </w:tc>
      </w:tr>
      <w:tr w:rsidR="00C04DBC" w:rsidRPr="00C04DBC" w:rsidTr="00FF5359">
        <w:tc>
          <w:tcPr>
            <w:tcW w:w="1006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Mercury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½</w:t>
            </w:r>
          </w:p>
        </w:tc>
      </w:tr>
      <w:tr w:rsidR="00C04DBC" w:rsidRPr="00C04DBC" w:rsidTr="00FF5359">
        <w:tc>
          <w:tcPr>
            <w:tcW w:w="1006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Apollo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C04DBC" w:rsidRPr="00C04DBC" w:rsidRDefault="0089684C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6.0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C2D69B" w:themeFill="accent3" w:themeFillTint="99"/>
          </w:tcPr>
          <w:p w:rsidR="00C04DBC" w:rsidRPr="00C04DBC" w:rsidRDefault="008F6B45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18" w:type="dxa"/>
            <w:shd w:val="clear" w:color="auto" w:fill="C2D69B" w:themeFill="accent3" w:themeFillTint="99"/>
          </w:tcPr>
          <w:p w:rsidR="00C04DBC" w:rsidRPr="00C04DBC" w:rsidRDefault="001E54AB" w:rsidP="00C73DAB">
            <w:pPr>
              <w:tabs>
                <w:tab w:val="left" w:pos="194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½</w:t>
            </w:r>
          </w:p>
        </w:tc>
      </w:tr>
    </w:tbl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</w:p>
    <w:p w:rsidR="0016470A" w:rsidRPr="000C4AEE" w:rsidRDefault="0016470A" w:rsidP="0016470A">
      <w:pPr>
        <w:tabs>
          <w:tab w:val="left" w:pos="1943"/>
        </w:tabs>
        <w:ind w:left="360" w:hanging="360"/>
        <w:rPr>
          <w:rFonts w:asciiTheme="minorHAnsi" w:hAnsiTheme="minorHAnsi"/>
          <w:sz w:val="22"/>
          <w:szCs w:val="22"/>
        </w:rPr>
      </w:pPr>
      <w:r w:rsidRPr="000C4AEE">
        <w:rPr>
          <w:rFonts w:asciiTheme="minorHAnsi" w:hAnsiTheme="minorHAnsi"/>
          <w:sz w:val="22"/>
          <w:szCs w:val="22"/>
          <w:u w:val="single"/>
        </w:rPr>
        <w:t>Description of Factors</w:t>
      </w:r>
      <w:r w:rsidRPr="000C4AEE">
        <w:rPr>
          <w:rFonts w:asciiTheme="minorHAnsi" w:hAnsiTheme="minorHAnsi"/>
          <w:sz w:val="22"/>
          <w:szCs w:val="22"/>
        </w:rPr>
        <w:t>:</w:t>
      </w:r>
    </w:p>
    <w:p w:rsidR="001F597F" w:rsidRPr="00C04DBC" w:rsidRDefault="001F597F" w:rsidP="001F597F">
      <w:pPr>
        <w:tabs>
          <w:tab w:val="left" w:pos="1943"/>
        </w:tabs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 xml:space="preserve">Ease of Use – </w:t>
      </w:r>
      <w:r w:rsidR="00EA6A8A" w:rsidRPr="000C4AEE">
        <w:rPr>
          <w:rFonts w:asciiTheme="minorHAnsi" w:hAnsiTheme="minorHAnsi"/>
          <w:sz w:val="22"/>
          <w:szCs w:val="22"/>
        </w:rPr>
        <w:t>considers</w:t>
      </w:r>
      <w:r w:rsidR="00EA6A8A">
        <w:rPr>
          <w:rFonts w:asciiTheme="minorHAnsi" w:hAnsiTheme="minorHAnsi"/>
          <w:sz w:val="22"/>
          <w:szCs w:val="22"/>
        </w:rPr>
        <w:t xml:space="preserve"> readability,</w:t>
      </w:r>
      <w:r w:rsidR="00EA6A8A" w:rsidRPr="000C4AEE">
        <w:rPr>
          <w:rFonts w:asciiTheme="minorHAnsi" w:hAnsiTheme="minorHAnsi"/>
          <w:sz w:val="22"/>
          <w:szCs w:val="22"/>
        </w:rPr>
        <w:t xml:space="preserve"> ease of entering navigation menus, finding points of interest,</w:t>
      </w:r>
      <w:r w:rsidR="00EA6A8A">
        <w:rPr>
          <w:rFonts w:asciiTheme="minorHAnsi" w:hAnsiTheme="minorHAnsi"/>
          <w:sz w:val="22"/>
          <w:szCs w:val="22"/>
        </w:rPr>
        <w:t xml:space="preserve"> touch-screen control,</w:t>
      </w:r>
      <w:r w:rsidR="00EA6A8A" w:rsidRPr="000C4AEE">
        <w:rPr>
          <w:rFonts w:asciiTheme="minorHAnsi" w:hAnsiTheme="minorHAnsi"/>
          <w:sz w:val="22"/>
          <w:szCs w:val="22"/>
        </w:rPr>
        <w:t xml:space="preserve"> and adjusting common functions like volume, brightness, and map zoom setting</w:t>
      </w:r>
      <w:r w:rsidRPr="00C04DBC">
        <w:rPr>
          <w:rFonts w:asciiTheme="minorHAnsi" w:hAnsiTheme="minorHAnsi"/>
          <w:sz w:val="22"/>
          <w:szCs w:val="22"/>
        </w:rPr>
        <w:t>.</w:t>
      </w:r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Routing – looks at the choices for adjusting a route and calculation time.</w:t>
      </w:r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Info for Driver – includes type and font size of on-screen information, ability to speak proper street names, languages supported, and amount of audible information given.</w:t>
      </w:r>
      <w:bookmarkStart w:id="0" w:name="_GoBack"/>
      <w:bookmarkEnd w:id="0"/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Mount Design – considers how the mount is engineered (size, security, and ease of installation).</w:t>
      </w:r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Display – based on brightness, contrast, and glare/reflections in bright sunlight.</w:t>
      </w:r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Traffic Interface – rates presentation of traffic information and ability to put the data into use.</w:t>
      </w:r>
    </w:p>
    <w:p w:rsidR="001F597F" w:rsidRPr="00C04DBC" w:rsidRDefault="001F597F" w:rsidP="001F597F">
      <w:pPr>
        <w:tabs>
          <w:tab w:val="left" w:pos="1943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Tested Battery Life – once fully charged, the length of time that the unit remained on, while set to full brightness.</w:t>
      </w:r>
    </w:p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</w:p>
    <w:p w:rsidR="0016470A" w:rsidRPr="000C4AEE" w:rsidRDefault="0016470A" w:rsidP="0016470A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0C4AEE">
        <w:rPr>
          <w:rFonts w:asciiTheme="minorHAnsi" w:hAnsiTheme="minorHAnsi"/>
          <w:sz w:val="22"/>
          <w:szCs w:val="22"/>
          <w:u w:val="single"/>
        </w:rPr>
        <w:t>Scale</w:t>
      </w:r>
      <w:r w:rsidRPr="000C4AEE">
        <w:rPr>
          <w:rFonts w:asciiTheme="minorHAnsi" w:hAnsiTheme="minorHAnsi"/>
          <w:sz w:val="22"/>
          <w:szCs w:val="22"/>
        </w:rPr>
        <w:t>:</w:t>
      </w:r>
    </w:p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5 - Excellent</w:t>
      </w:r>
    </w:p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4 - Very Good</w:t>
      </w:r>
    </w:p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3 - Good</w:t>
      </w:r>
    </w:p>
    <w:p w:rsidR="001F597F" w:rsidRPr="00C04DBC" w:rsidRDefault="001F597F" w:rsidP="001F597F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2 - Fair</w:t>
      </w:r>
    </w:p>
    <w:p w:rsidR="001F597F" w:rsidRPr="00FF5359" w:rsidRDefault="001F597F" w:rsidP="00FF5359">
      <w:pPr>
        <w:tabs>
          <w:tab w:val="left" w:pos="1943"/>
        </w:tabs>
        <w:rPr>
          <w:rFonts w:asciiTheme="minorHAnsi" w:hAnsiTheme="minorHAnsi"/>
          <w:sz w:val="22"/>
          <w:szCs w:val="22"/>
        </w:rPr>
      </w:pPr>
      <w:r w:rsidRPr="00C04DBC">
        <w:rPr>
          <w:rFonts w:asciiTheme="minorHAnsi" w:hAnsiTheme="minorHAnsi"/>
          <w:sz w:val="22"/>
          <w:szCs w:val="22"/>
        </w:rPr>
        <w:t>1 - Poor</w:t>
      </w:r>
    </w:p>
    <w:sectPr w:rsidR="001F597F" w:rsidRPr="00FF5359" w:rsidSect="000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7F"/>
    <w:rsid w:val="00060876"/>
    <w:rsid w:val="0016470A"/>
    <w:rsid w:val="001C56A9"/>
    <w:rsid w:val="001D6D47"/>
    <w:rsid w:val="001E54AB"/>
    <w:rsid w:val="001F597F"/>
    <w:rsid w:val="002766DD"/>
    <w:rsid w:val="002A5872"/>
    <w:rsid w:val="00331520"/>
    <w:rsid w:val="0034558B"/>
    <w:rsid w:val="00556345"/>
    <w:rsid w:val="005E6E80"/>
    <w:rsid w:val="005F0E52"/>
    <w:rsid w:val="005F3C1D"/>
    <w:rsid w:val="006143AE"/>
    <w:rsid w:val="006921DE"/>
    <w:rsid w:val="006A1CA4"/>
    <w:rsid w:val="00740EC7"/>
    <w:rsid w:val="007A2CC0"/>
    <w:rsid w:val="008412A0"/>
    <w:rsid w:val="00866B5E"/>
    <w:rsid w:val="0089684C"/>
    <w:rsid w:val="008F6B45"/>
    <w:rsid w:val="009211C6"/>
    <w:rsid w:val="00924FEA"/>
    <w:rsid w:val="00967D27"/>
    <w:rsid w:val="009F69D3"/>
    <w:rsid w:val="00A616F8"/>
    <w:rsid w:val="00A75800"/>
    <w:rsid w:val="00A82713"/>
    <w:rsid w:val="00A97C48"/>
    <w:rsid w:val="00AA6518"/>
    <w:rsid w:val="00BC64C0"/>
    <w:rsid w:val="00C04DBC"/>
    <w:rsid w:val="00C279D8"/>
    <w:rsid w:val="00C84590"/>
    <w:rsid w:val="00CC2527"/>
    <w:rsid w:val="00D563BB"/>
    <w:rsid w:val="00E270AE"/>
    <w:rsid w:val="00EA6A8A"/>
    <w:rsid w:val="00EF0450"/>
    <w:rsid w:val="00F044D5"/>
    <w:rsid w:val="00F23B6E"/>
    <w:rsid w:val="00FA005B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1A5ED-D422-4A13-BDAA-934B69B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7F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jlcamps</dc:creator>
  <cp:keywords/>
  <dc:description/>
  <cp:lastModifiedBy>Sarah Gilbert</cp:lastModifiedBy>
  <cp:revision>6</cp:revision>
  <dcterms:created xsi:type="dcterms:W3CDTF">2013-07-17T17:22:00Z</dcterms:created>
  <dcterms:modified xsi:type="dcterms:W3CDTF">2017-10-27T13:30:00Z</dcterms:modified>
</cp:coreProperties>
</file>